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0A" w:rsidRPr="005F120A" w:rsidRDefault="00815F8F" w:rsidP="005F120A">
      <w:pPr>
        <w:pBdr>
          <w:bottom w:val="single" w:sz="18" w:space="1" w:color="auto"/>
        </w:pBdr>
        <w:shd w:val="clear" w:color="auto" w:fill="CCFFFF"/>
        <w:ind w:right="-270"/>
        <w:jc w:val="center"/>
        <w:rPr>
          <w:rFonts w:ascii="Century Gothic" w:eastAsia="MS Mincho" w:hAnsi="Century Gothic"/>
          <w:b/>
          <w:sz w:val="28"/>
          <w:szCs w:val="28"/>
          <w:lang w:val="en-US" w:eastAsia="ja-JP"/>
        </w:rPr>
      </w:pPr>
      <w:r>
        <w:rPr>
          <w:rFonts w:ascii="Century Gothic" w:eastAsia="MS Mincho" w:hAnsi="Century Gothic"/>
          <w:b/>
          <w:sz w:val="28"/>
          <w:szCs w:val="28"/>
          <w:lang w:val="en-US" w:eastAsia="ja-JP"/>
        </w:rPr>
        <w:t>Unit Plan – Post Confederation Canada: Social 7</w:t>
      </w:r>
    </w:p>
    <w:p w:rsidR="005F120A" w:rsidRPr="005F120A" w:rsidRDefault="005F120A" w:rsidP="005F120A">
      <w:pPr>
        <w:jc w:val="center"/>
        <w:rPr>
          <w:rFonts w:eastAsia="MS Mincho"/>
          <w:sz w:val="22"/>
          <w:szCs w:val="22"/>
          <w:lang w:val="en-US" w:eastAsia="ja-JP"/>
        </w:rPr>
      </w:pPr>
    </w:p>
    <w:p w:rsidR="005F120A" w:rsidRPr="005F120A" w:rsidRDefault="00491C16" w:rsidP="005F120A">
      <w:pPr>
        <w:rPr>
          <w:rFonts w:eastAsia="MS Mincho"/>
          <w:sz w:val="22"/>
          <w:szCs w:val="22"/>
          <w:lang w:val="en-US" w:eastAsia="ja-JP"/>
        </w:rPr>
      </w:pPr>
      <w:r>
        <w:rPr>
          <w:rFonts w:eastAsia="MS Mincho"/>
          <w:noProof/>
          <w:sz w:val="22"/>
          <w:szCs w:val="22"/>
          <w:lang w:val="en-US" w:eastAsia="en-US"/>
        </w:rPr>
        <w:pict>
          <v:group id="Group 1" o:spid="_x0000_s1026" style="position:absolute;margin-left:1.45pt;margin-top:11.35pt;width:669.6pt;height:403.25pt;z-index:251659264" coordorigin="1440,2102" coordsize="13392,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">
            <v:line id="Line 3" o:spid="_x0000_s1027" style="position:absolute;rotation:90;visibility:visible;mso-wrap-style:square" from="7845,4736" to="8385,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kPsMIAAADaAAAADwAAAGRycy9kb3ducmV2LnhtbESPT4vCMBTE74LfIbwFbzbdHhapRpFl&#10;1fXgwT8g3p7Nsy02LyWJ2v32G0HwOMzMb5jJrDONuJPztWUFn0kKgriwuuZSwWG/GI5A+ICssbFM&#10;Cv7Iw2za700w1/bBW7rvQikihH2OCqoQ2lxKX1Rk0Ce2JY7exTqDIUpXSu3wEeGmkVmafkmDNceF&#10;Clv6rqi47m5Ggdmsl5uTyVY/xxHa8/IyD45KpQYf3XwMIlAX3uFX+1cryOB5Jd4A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kPsMIAAADaAAAADwAAAAAAAAAAAAAA&#10;AAChAgAAZHJzL2Rvd25yZXYueG1sUEsFBgAAAAAEAAQA+QAAAJADAAAAAA==&#10;"/>
            <v:line id="Line 4" o:spid="_x0000_s1028" style="position:absolute;visibility:visible;mso-wrap-style:square" from="4950,4490" to="6693,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oundrect id="AutoShape 5" o:spid="_x0000_s1029" style="position:absolute;left:1440;top:2102;width:3780;height:54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5">
                <w:txbxContent>
                  <w:p w:rsidR="005F120A" w:rsidRDefault="005F120A" w:rsidP="005F120A">
                    <w:pPr>
                      <w:rPr>
                        <w:rFonts w:ascii="Century Gothic" w:hAnsi="Century Gothic" w:cs="Tahoma"/>
                        <w:b/>
                        <w:szCs w:val="22"/>
                      </w:rPr>
                    </w:pPr>
                    <w:r w:rsidRPr="007719F7">
                      <w:rPr>
                        <w:rFonts w:ascii="Century Gothic" w:hAnsi="Century Gothic" w:cs="Tahoma"/>
                        <w:b/>
                        <w:szCs w:val="22"/>
                      </w:rPr>
                      <w:t>Student Activities</w:t>
                    </w:r>
                    <w:r>
                      <w:rPr>
                        <w:rFonts w:ascii="Century Gothic" w:hAnsi="Century Gothic" w:cs="Tahoma"/>
                        <w:b/>
                        <w:szCs w:val="22"/>
                      </w:rPr>
                      <w:t>:</w:t>
                    </w:r>
                  </w:p>
                  <w:p w:rsidR="00A95BC7" w:rsidRDefault="00A95BC7" w:rsidP="005F120A">
                    <w:pPr>
                      <w:rPr>
                        <w:rFonts w:ascii="Century Gothic" w:hAnsi="Century Gothic" w:cs="Tahoma"/>
                        <w:b/>
                        <w:szCs w:val="22"/>
                      </w:rPr>
                    </w:pPr>
                  </w:p>
                  <w:p w:rsidR="00A95BC7" w:rsidRPr="00A95BC7" w:rsidRDefault="00A95BC7" w:rsidP="005F120A">
                    <w:pPr>
                      <w:rPr>
                        <w:rFonts w:ascii="Century Gothic" w:hAnsi="Century Gothic" w:cs="Tahoma"/>
                        <w:szCs w:val="22"/>
                      </w:rPr>
                    </w:pPr>
                    <w:r w:rsidRPr="00A95BC7">
                      <w:rPr>
                        <w:rFonts w:ascii="Century Gothic" w:hAnsi="Century Gothic" w:cs="Tahoma"/>
                        <w:szCs w:val="22"/>
                      </w:rPr>
                      <w:t xml:space="preserve">Chester Brown- Louis </w:t>
                    </w:r>
                    <w:r w:rsidR="00491C16" w:rsidRPr="00A95BC7">
                      <w:rPr>
                        <w:rFonts w:ascii="Century Gothic" w:hAnsi="Century Gothic" w:cs="Tahoma"/>
                        <w:szCs w:val="22"/>
                      </w:rPr>
                      <w:t>Riel</w:t>
                    </w:r>
                    <w:r w:rsidRPr="00A95BC7">
                      <w:rPr>
                        <w:rFonts w:ascii="Century Gothic" w:hAnsi="Century Gothic" w:cs="Tahoma"/>
                        <w:szCs w:val="22"/>
                      </w:rPr>
                      <w:t xml:space="preserve"> as a Graphic Novel</w:t>
                    </w:r>
                  </w:p>
                  <w:p w:rsidR="00A95BC7" w:rsidRPr="00A95BC7" w:rsidRDefault="00A95BC7" w:rsidP="005F120A">
                    <w:pPr>
                      <w:rPr>
                        <w:rFonts w:ascii="Century Gothic" w:hAnsi="Century Gothic" w:cs="Tahoma"/>
                        <w:szCs w:val="22"/>
                      </w:rPr>
                    </w:pPr>
                    <w:r w:rsidRPr="00A95BC7">
                      <w:rPr>
                        <w:rFonts w:ascii="Century Gothic" w:hAnsi="Century Gothic" w:cs="Tahoma"/>
                        <w:szCs w:val="22"/>
                      </w:rPr>
                      <w:t xml:space="preserve">John A. – CBC documentary and </w:t>
                    </w:r>
                    <w:bookmarkStart w:id="0" w:name="_GoBack"/>
                    <w:bookmarkEnd w:id="0"/>
                    <w:r w:rsidRPr="00A95BC7">
                      <w:rPr>
                        <w:rFonts w:ascii="Century Gothic" w:hAnsi="Century Gothic" w:cs="Tahoma"/>
                        <w:szCs w:val="22"/>
                      </w:rPr>
                      <w:t>creative project</w:t>
                    </w:r>
                  </w:p>
                  <w:p w:rsidR="00A95BC7" w:rsidRPr="00A95BC7" w:rsidRDefault="00A95BC7" w:rsidP="005F120A">
                    <w:pPr>
                      <w:rPr>
                        <w:rFonts w:ascii="Century Gothic" w:hAnsi="Century Gothic" w:cs="Tahoma"/>
                        <w:szCs w:val="22"/>
                      </w:rPr>
                    </w:pPr>
                    <w:r w:rsidRPr="00A95BC7">
                      <w:rPr>
                        <w:rFonts w:ascii="Century Gothic" w:hAnsi="Century Gothic" w:cs="Tahoma"/>
                        <w:szCs w:val="22"/>
                      </w:rPr>
                      <w:t>Essay/paragraph (persuasive) writing</w:t>
                    </w:r>
                  </w:p>
                  <w:p w:rsidR="00A95BC7" w:rsidRPr="00A95BC7" w:rsidRDefault="00491C16" w:rsidP="005F120A">
                    <w:pPr>
                      <w:rPr>
                        <w:rFonts w:ascii="Century Gothic" w:hAnsi="Century Gothic" w:cs="Tahoma"/>
                        <w:szCs w:val="22"/>
                      </w:rPr>
                    </w:pPr>
                    <w:r w:rsidRPr="00A95BC7">
                      <w:rPr>
                        <w:rFonts w:ascii="Century Gothic" w:hAnsi="Century Gothic" w:cs="Tahoma"/>
                        <w:szCs w:val="22"/>
                      </w:rPr>
                      <w:t>Journaling</w:t>
                    </w:r>
                  </w:p>
                  <w:p w:rsidR="00A95BC7" w:rsidRPr="00A95BC7" w:rsidRDefault="00A95BC7" w:rsidP="005F120A">
                    <w:pPr>
                      <w:rPr>
                        <w:rFonts w:ascii="Century Gothic" w:hAnsi="Century Gothic" w:cs="Tahoma"/>
                        <w:szCs w:val="22"/>
                      </w:rPr>
                    </w:pPr>
                    <w:r w:rsidRPr="00A95BC7">
                      <w:rPr>
                        <w:rFonts w:ascii="Century Gothic" w:hAnsi="Century Gothic" w:cs="Tahoma"/>
                        <w:szCs w:val="22"/>
                      </w:rPr>
                      <w:t>Cartooning</w:t>
                    </w:r>
                  </w:p>
                  <w:p w:rsidR="00A95BC7" w:rsidRPr="007719F7" w:rsidRDefault="00A95BC7" w:rsidP="005F120A">
                    <w:pPr>
                      <w:rPr>
                        <w:rFonts w:ascii="Century Gothic" w:hAnsi="Century Gothic" w:cs="Tahoma"/>
                        <w:b/>
                        <w:szCs w:val="22"/>
                      </w:rPr>
                    </w:pPr>
                  </w:p>
                </w:txbxContent>
              </v:textbox>
            </v:roundrect>
            <v:roundrect id="AutoShape 6" o:spid="_x0000_s1030" style="position:absolute;left:5430;top:2115;width:5295;height:26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AutoShape 6">
                <w:txbxContent>
                  <w:p w:rsidR="005F120A" w:rsidRPr="00A95BC7" w:rsidRDefault="005F120A" w:rsidP="005F120A">
                    <w:pPr>
                      <w:rPr>
                        <w:rFonts w:ascii="Century Gothic" w:hAnsi="Century Gothic" w:cs="Tahoma"/>
                        <w:b/>
                        <w:sz w:val="13"/>
                        <w:szCs w:val="13"/>
                        <w:u w:val="single"/>
                      </w:rPr>
                    </w:pPr>
                    <w:r w:rsidRPr="00A95BC7">
                      <w:rPr>
                        <w:rFonts w:ascii="Century Gothic" w:hAnsi="Century Gothic" w:cs="Tahoma"/>
                        <w:b/>
                        <w:sz w:val="13"/>
                        <w:szCs w:val="13"/>
                        <w:u w:val="single"/>
                      </w:rPr>
                      <w:t>Outcomes:</w:t>
                    </w:r>
                  </w:p>
                  <w:p w:rsidR="00A95BC7" w:rsidRPr="00A95BC7" w:rsidRDefault="00A95BC7" w:rsidP="00A95BC7">
                    <w:pPr>
                      <w:autoSpaceDE w:val="0"/>
                      <w:autoSpaceDN w:val="0"/>
                      <w:adjustRightInd w:val="0"/>
                      <w:rPr>
                        <w:bCs/>
                        <w:sz w:val="13"/>
                        <w:szCs w:val="13"/>
                        <w:lang w:val="en-US"/>
                      </w:rPr>
                    </w:pPr>
                    <w:r w:rsidRPr="00A95BC7">
                      <w:rPr>
                        <w:bCs/>
                        <w:sz w:val="13"/>
                        <w:szCs w:val="13"/>
                        <w:lang w:val="en-US"/>
                      </w:rPr>
                      <w:t xml:space="preserve">7.2.1 </w:t>
                    </w:r>
                    <w:proofErr w:type="gramStart"/>
                    <w:r w:rsidRPr="00A95BC7">
                      <w:rPr>
                        <w:bCs/>
                        <w:sz w:val="13"/>
                        <w:szCs w:val="13"/>
                        <w:lang w:val="en-US"/>
                      </w:rPr>
                      <w:t>recognize</w:t>
                    </w:r>
                    <w:proofErr w:type="gramEnd"/>
                    <w:r w:rsidRPr="00A95BC7">
                      <w:rPr>
                        <w:bCs/>
                        <w:sz w:val="13"/>
                        <w:szCs w:val="13"/>
                        <w:lang w:val="en-US"/>
                      </w:rPr>
                      <w:t xml:space="preserve"> the positive and negative aspects of immigration and migration </w:t>
                    </w:r>
                  </w:p>
                  <w:p w:rsidR="00A95BC7" w:rsidRPr="00A95BC7" w:rsidRDefault="00A95BC7" w:rsidP="00A95BC7">
                    <w:pPr>
                      <w:autoSpaceDE w:val="0"/>
                      <w:autoSpaceDN w:val="0"/>
                      <w:adjustRightInd w:val="0"/>
                      <w:rPr>
                        <w:bCs/>
                        <w:sz w:val="13"/>
                        <w:szCs w:val="13"/>
                        <w:lang w:val="en-US"/>
                      </w:rPr>
                    </w:pPr>
                    <w:r w:rsidRPr="00A95BC7">
                      <w:rPr>
                        <w:bCs/>
                        <w:sz w:val="13"/>
                        <w:szCs w:val="13"/>
                        <w:lang w:val="en-US"/>
                      </w:rPr>
                      <w:t xml:space="preserve">7.2.2 </w:t>
                    </w:r>
                    <w:proofErr w:type="gramStart"/>
                    <w:r w:rsidRPr="00A95BC7">
                      <w:rPr>
                        <w:bCs/>
                        <w:sz w:val="13"/>
                        <w:szCs w:val="13"/>
                        <w:lang w:val="en-US"/>
                      </w:rPr>
                      <w:t>recognize</w:t>
                    </w:r>
                    <w:proofErr w:type="gramEnd"/>
                    <w:r w:rsidRPr="00A95BC7">
                      <w:rPr>
                        <w:bCs/>
                        <w:sz w:val="13"/>
                        <w:szCs w:val="13"/>
                        <w:lang w:val="en-US"/>
                      </w:rPr>
                      <w:t xml:space="preserve"> the positive and negative consequences of political decisions </w:t>
                    </w:r>
                  </w:p>
                  <w:p w:rsidR="005F120A" w:rsidRPr="00A95BC7" w:rsidRDefault="00A95BC7" w:rsidP="00A95BC7">
                    <w:pPr>
                      <w:autoSpaceDE w:val="0"/>
                      <w:autoSpaceDN w:val="0"/>
                      <w:adjustRightInd w:val="0"/>
                      <w:rPr>
                        <w:bCs/>
                        <w:sz w:val="13"/>
                        <w:szCs w:val="13"/>
                        <w:lang w:val="en-US"/>
                      </w:rPr>
                    </w:pPr>
                    <w:r w:rsidRPr="00A95BC7">
                      <w:rPr>
                        <w:bCs/>
                        <w:sz w:val="13"/>
                        <w:szCs w:val="13"/>
                        <w:lang w:val="en-US"/>
                      </w:rPr>
                      <w:t xml:space="preserve">7.2.3 </w:t>
                    </w:r>
                    <w:proofErr w:type="gramStart"/>
                    <w:r w:rsidRPr="00A95BC7">
                      <w:rPr>
                        <w:bCs/>
                        <w:sz w:val="13"/>
                        <w:szCs w:val="13"/>
                        <w:lang w:val="en-US"/>
                      </w:rPr>
                      <w:t>appreciate</w:t>
                    </w:r>
                    <w:proofErr w:type="gramEnd"/>
                    <w:r w:rsidRPr="00A95BC7">
                      <w:rPr>
                        <w:bCs/>
                        <w:sz w:val="13"/>
                        <w:szCs w:val="13"/>
                        <w:lang w:val="en-US"/>
                      </w:rPr>
                      <w:t xml:space="preserve"> the challenges that individuals and communities face when confronted with rapid change</w:t>
                    </w:r>
                  </w:p>
                  <w:p w:rsidR="00A95BC7" w:rsidRPr="00A95BC7" w:rsidRDefault="00A95BC7" w:rsidP="00A95BC7">
                    <w:pPr>
                      <w:autoSpaceDE w:val="0"/>
                      <w:autoSpaceDN w:val="0"/>
                      <w:adjustRightInd w:val="0"/>
                      <w:rPr>
                        <w:bCs/>
                        <w:sz w:val="13"/>
                        <w:szCs w:val="13"/>
                        <w:lang w:val="en-US"/>
                      </w:rPr>
                    </w:pPr>
                    <w:r w:rsidRPr="00A95BC7">
                      <w:rPr>
                        <w:bCs/>
                        <w:sz w:val="13"/>
                        <w:szCs w:val="13"/>
                        <w:lang w:val="en-US"/>
                      </w:rPr>
                      <w:t xml:space="preserve">7.2.4 </w:t>
                    </w:r>
                    <w:proofErr w:type="gramStart"/>
                    <w:r w:rsidRPr="00A95BC7">
                      <w:rPr>
                        <w:bCs/>
                        <w:sz w:val="13"/>
                        <w:szCs w:val="13"/>
                        <w:lang w:val="en-US"/>
                      </w:rPr>
                      <w:t>assess</w:t>
                    </w:r>
                    <w:proofErr w:type="gramEnd"/>
                    <w:r w:rsidRPr="00A95BC7">
                      <w:rPr>
                        <w:bCs/>
                        <w:sz w:val="13"/>
                        <w:szCs w:val="13"/>
                        <w:lang w:val="en-US"/>
                      </w:rPr>
                      <w:t>, critically, the role, contributions and influence of the Red River Métis on the development of western Canada</w:t>
                    </w:r>
                  </w:p>
                  <w:p w:rsidR="00A95BC7" w:rsidRPr="00A95BC7" w:rsidRDefault="00A95BC7" w:rsidP="00A95BC7">
                    <w:pPr>
                      <w:autoSpaceDE w:val="0"/>
                      <w:autoSpaceDN w:val="0"/>
                      <w:adjustRightInd w:val="0"/>
                      <w:rPr>
                        <w:bCs/>
                        <w:sz w:val="13"/>
                        <w:szCs w:val="13"/>
                        <w:lang w:val="en-US"/>
                      </w:rPr>
                    </w:pPr>
                    <w:r w:rsidRPr="00A95BC7">
                      <w:rPr>
                        <w:bCs/>
                        <w:sz w:val="13"/>
                        <w:szCs w:val="13"/>
                        <w:lang w:val="en-US"/>
                      </w:rPr>
                      <w:t xml:space="preserve">7.2.5 </w:t>
                    </w:r>
                    <w:proofErr w:type="gramStart"/>
                    <w:r w:rsidRPr="00A95BC7">
                      <w:rPr>
                        <w:bCs/>
                        <w:sz w:val="13"/>
                        <w:szCs w:val="13"/>
                        <w:lang w:val="en-US"/>
                      </w:rPr>
                      <w:t>evaluate</w:t>
                    </w:r>
                    <w:proofErr w:type="gramEnd"/>
                    <w:r w:rsidRPr="00A95BC7">
                      <w:rPr>
                        <w:bCs/>
                        <w:sz w:val="13"/>
                        <w:szCs w:val="13"/>
                        <w:lang w:val="en-US"/>
                      </w:rPr>
                      <w:t xml:space="preserve"> the impact of Confederation and of subsequent immigration on Canada from 1867</w:t>
                    </w:r>
                  </w:p>
                  <w:p w:rsidR="00A95BC7" w:rsidRDefault="00A95BC7" w:rsidP="00A95BC7">
                    <w:pPr>
                      <w:autoSpaceDE w:val="0"/>
                      <w:autoSpaceDN w:val="0"/>
                      <w:adjustRightInd w:val="0"/>
                      <w:rPr>
                        <w:bCs/>
                        <w:sz w:val="13"/>
                        <w:szCs w:val="13"/>
                        <w:lang w:val="en-US"/>
                      </w:rPr>
                    </w:pPr>
                    <w:r w:rsidRPr="00A95BC7">
                      <w:rPr>
                        <w:bCs/>
                        <w:sz w:val="13"/>
                        <w:szCs w:val="13"/>
                        <w:lang w:val="en-US"/>
                      </w:rPr>
                      <w:t xml:space="preserve">7.2.6 </w:t>
                    </w:r>
                    <w:proofErr w:type="gramStart"/>
                    <w:r w:rsidRPr="00A95BC7">
                      <w:rPr>
                        <w:bCs/>
                        <w:sz w:val="13"/>
                        <w:szCs w:val="13"/>
                        <w:lang w:val="en-US"/>
                      </w:rPr>
                      <w:t>assess</w:t>
                    </w:r>
                    <w:proofErr w:type="gramEnd"/>
                    <w:r w:rsidRPr="00A95BC7">
                      <w:rPr>
                        <w:bCs/>
                        <w:sz w:val="13"/>
                        <w:szCs w:val="13"/>
                        <w:lang w:val="en-US"/>
                      </w:rPr>
                      <w:t>, critically, the impacts of social and political chang</w:t>
                    </w:r>
                    <w:r>
                      <w:rPr>
                        <w:bCs/>
                        <w:sz w:val="13"/>
                        <w:szCs w:val="13"/>
                        <w:lang w:val="en-US"/>
                      </w:rPr>
                      <w:t xml:space="preserve">es on individual and collective </w:t>
                    </w:r>
                    <w:r w:rsidRPr="00A95BC7">
                      <w:rPr>
                        <w:bCs/>
                        <w:sz w:val="13"/>
                        <w:szCs w:val="13"/>
                        <w:lang w:val="en-US"/>
                      </w:rPr>
                      <w:t>identities in Canada since 1918</w:t>
                    </w:r>
                    <w:r>
                      <w:rPr>
                        <w:bCs/>
                        <w:sz w:val="13"/>
                        <w:szCs w:val="13"/>
                        <w:lang w:val="en-US"/>
                      </w:rPr>
                      <w:t xml:space="preserve"> </w:t>
                    </w:r>
                    <w:r w:rsidRPr="00A95BC7">
                      <w:rPr>
                        <w:bCs/>
                        <w:sz w:val="13"/>
                        <w:szCs w:val="13"/>
                        <w:lang w:val="en-US"/>
                      </w:rPr>
                      <w:t>to the First World War</w:t>
                    </w:r>
                  </w:p>
                  <w:p w:rsidR="00A95BC7" w:rsidRPr="00A95BC7" w:rsidRDefault="00A95BC7" w:rsidP="00A95BC7">
                    <w:pPr>
                      <w:autoSpaceDE w:val="0"/>
                      <w:autoSpaceDN w:val="0"/>
                      <w:adjustRightInd w:val="0"/>
                      <w:rPr>
                        <w:bCs/>
                        <w:sz w:val="13"/>
                        <w:szCs w:val="13"/>
                        <w:lang w:val="en-US"/>
                      </w:rPr>
                    </w:pPr>
                    <w:r w:rsidRPr="00A95BC7">
                      <w:rPr>
                        <w:bCs/>
                        <w:sz w:val="13"/>
                        <w:szCs w:val="13"/>
                        <w:lang w:val="en-US"/>
                      </w:rPr>
                      <w:t xml:space="preserve">7.2.7 </w:t>
                    </w:r>
                    <w:proofErr w:type="gramStart"/>
                    <w:r w:rsidRPr="00A95BC7">
                      <w:rPr>
                        <w:bCs/>
                        <w:sz w:val="13"/>
                        <w:szCs w:val="13"/>
                        <w:lang w:val="en-US"/>
                      </w:rPr>
                      <w:t>assess</w:t>
                    </w:r>
                    <w:proofErr w:type="gramEnd"/>
                    <w:r w:rsidRPr="00A95BC7">
                      <w:rPr>
                        <w:bCs/>
                        <w:sz w:val="13"/>
                        <w:szCs w:val="13"/>
                        <w:lang w:val="en-US"/>
                      </w:rPr>
                      <w:t xml:space="preserve">, critically, the impact of urbanization and of technology on individual </w:t>
                    </w:r>
                    <w:r>
                      <w:rPr>
                        <w:bCs/>
                        <w:sz w:val="13"/>
                        <w:szCs w:val="13"/>
                        <w:lang w:val="en-US"/>
                      </w:rPr>
                      <w:t xml:space="preserve">and collective </w:t>
                    </w:r>
                    <w:r w:rsidRPr="00A95BC7">
                      <w:rPr>
                        <w:bCs/>
                        <w:sz w:val="13"/>
                        <w:szCs w:val="13"/>
                        <w:lang w:val="en-US"/>
                      </w:rPr>
                      <w:t>identities in Canada</w:t>
                    </w:r>
                  </w:p>
                  <w:p w:rsidR="005F120A" w:rsidRPr="003A7EE0" w:rsidRDefault="005F120A" w:rsidP="005F120A">
                    <w:pPr>
                      <w:rPr>
                        <w:rFonts w:ascii="Century Gothic" w:hAnsi="Century Gothic" w:cs="Tahoma"/>
                        <w:b/>
                        <w:sz w:val="18"/>
                        <w:szCs w:val="18"/>
                      </w:rPr>
                    </w:pPr>
                  </w:p>
                  <w:p w:rsidR="005F120A" w:rsidRPr="003A7EE0" w:rsidRDefault="005F120A" w:rsidP="005F120A">
                    <w:pPr>
                      <w:rPr>
                        <w:rFonts w:ascii="Century Gothic" w:hAnsi="Century Gothic" w:cs="Tahoma"/>
                        <w:b/>
                        <w:sz w:val="18"/>
                        <w:szCs w:val="18"/>
                      </w:rPr>
                    </w:pPr>
                  </w:p>
                  <w:p w:rsidR="005F120A" w:rsidRPr="007719F7" w:rsidRDefault="005F120A" w:rsidP="005F120A">
                    <w:pPr>
                      <w:rPr>
                        <w:rFonts w:ascii="Century Gothic" w:hAnsi="Century Gothic" w:cs="Tahoma"/>
                        <w:b/>
                        <w:szCs w:val="22"/>
                      </w:rPr>
                    </w:pPr>
                  </w:p>
                </w:txbxContent>
              </v:textbox>
            </v:roundrect>
            <v:roundrect id="AutoShape 7" o:spid="_x0000_s1031" style="position:absolute;left:11232;top:4982;width:3600;height:13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style="mso-next-textbox:#AutoShape 7">
                <w:txbxContent>
                  <w:p w:rsidR="005F120A" w:rsidRDefault="005F120A" w:rsidP="005F120A">
                    <w:pPr>
                      <w:rPr>
                        <w:rFonts w:ascii="Century Gothic" w:hAnsi="Century Gothic" w:cs="Tahoma"/>
                        <w:b/>
                        <w:szCs w:val="22"/>
                      </w:rPr>
                    </w:pPr>
                    <w:r w:rsidRPr="007719F7">
                      <w:rPr>
                        <w:rFonts w:ascii="Century Gothic" w:hAnsi="Century Gothic" w:cs="Tahoma"/>
                        <w:b/>
                        <w:szCs w:val="22"/>
                      </w:rPr>
                      <w:t>Duration</w:t>
                    </w:r>
                    <w:r>
                      <w:rPr>
                        <w:rFonts w:ascii="Century Gothic" w:hAnsi="Century Gothic" w:cs="Tahoma"/>
                        <w:b/>
                        <w:szCs w:val="22"/>
                      </w:rPr>
                      <w:t>:</w:t>
                    </w:r>
                  </w:p>
                  <w:p w:rsidR="00815F8F" w:rsidRPr="00A95BC7" w:rsidRDefault="00815F8F" w:rsidP="005F120A">
                    <w:pPr>
                      <w:rPr>
                        <w:rFonts w:ascii="Century Gothic" w:hAnsi="Century Gothic" w:cs="Tahoma"/>
                        <w:szCs w:val="22"/>
                      </w:rPr>
                    </w:pPr>
                    <w:r w:rsidRPr="00A95BC7">
                      <w:rPr>
                        <w:rFonts w:ascii="Century Gothic" w:hAnsi="Century Gothic" w:cs="Tahoma"/>
                        <w:szCs w:val="22"/>
                      </w:rPr>
                      <w:t>4 months</w:t>
                    </w:r>
                  </w:p>
                </w:txbxContent>
              </v:textbox>
            </v:roundrect>
            <v:line id="Line 8" o:spid="_x0000_s1032" style="position:absolute;visibility:visible;mso-wrap-style:square" from="9945,5906" to="11235,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9546,6629" to="1131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rotation:6474441fd;visibility:visible;mso-wrap-style:square" from="4911,6614" to="6678,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mk8IAAADaAAAADwAAAGRycy9kb3ducmV2LnhtbESPQYvCMBSE7wv+h/AEb2uqwrJWo6gg&#10;6OJhV3vx9miebbV5KUnU+u+NIOxxmJlvmOm8NbW4kfOVZQWDfgKCOLe64kJBdlh/foPwAVljbZkU&#10;PMjDfNb5mGKq7Z3/6LYPhYgQ9ikqKENoUil9XpJB37cNcfRO1hkMUbpCaof3CDe1HCbJlzRYcVwo&#10;saFVSfllfzUKRtlS/pixNOft0WW75PdanFtSqtdtFxMQgdrwH363N1rBGF5X4g2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Jmk8IAAADaAAAADwAAAAAAAAAAAAAA&#10;AAChAgAAZHJzL2Rvd25yZXYueG1sUEsFBgAAAAAEAAQA+QAAAJADAAAAAA==&#10;"/>
            <v:line id="Line 11" o:spid="_x0000_s1035" style="position:absolute;rotation:6474441fd;visibility:visible;mso-wrap-style:square" from="9756,4184" to="11523,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5RcQAAADbAAAADwAAAGRycy9kb3ducmV2LnhtbESPQWvCQBCF7wX/wzKCt7pRobSpq1RB&#10;0NJDq7l4G7LTJDY7G3ZXjf++cxC8zfDevPfNfNm7Vl0oxMazgck4A0VcettwZaA4bJ5fQcWEbLH1&#10;TAZuFGG5GDzNMbf+yj902adKSQjHHA3UKXW51rGsyWEc+45YtF8fHCZZQ6VtwKuEu1ZPs+xFO2xY&#10;GmrsaF1T+bc/OwOzYqU/3Zt2p90xFF/Z97k69WTMaNh/vINK1KeH+X69tYIv9PKLD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nlFxAAAANsAAAAPAAAAAAAAAAAA&#10;AAAAAKECAABkcnMvZG93bnJldi54bWxQSwUGAAAAAAQABAD5AAAAkgMAAAAA&#10;"/>
            <v:line id="Line 12" o:spid="_x0000_s1036" style="position:absolute;rotation:90;visibility:visible;mso-wrap-style:square" from="7672,7414" to="8557,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yfcEAAADbAAAADwAAAGRycy9kb3ducmV2LnhtbERPS4vCMBC+C/sfwgjeNNWDSNdYirg+&#10;Dh58wLK32WZsi82kJFG7/34jCN7m43vOPOtMI+7kfG1ZwXiUgCAurK65VHA+fQ1nIHxA1thYJgV/&#10;5CFbfPTmmGr74APdj6EUMYR9igqqENpUSl9UZNCPbEscuYt1BkOErpTa4SOGm0ZOkmQqDdYcGyps&#10;aVlRcT3ejAKz3633P2ayWX3P0P6uL3lwVCo16Hf5J4hAXXiLX+6tjvPH8PwlHi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7TJ9wQAAANsAAAAPAAAAAAAAAAAAAAAA&#10;AKECAABkcnMvZG93bnJldi54bWxQSwUGAAAAAAQABAD5AAAAjwMAAAAA&#10;"/>
            <v:roundrect id="AutoShape 13" o:spid="_x0000_s1037" style="position:absolute;left:10980;top:2102;width:3852;height:26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3">
                <w:txbxContent>
                  <w:p w:rsidR="005F120A" w:rsidRDefault="005F120A" w:rsidP="005F120A">
                    <w:pPr>
                      <w:rPr>
                        <w:rFonts w:ascii="Century Gothic" w:hAnsi="Century Gothic" w:cs="Tahoma"/>
                        <w:b/>
                        <w:szCs w:val="22"/>
                      </w:rPr>
                    </w:pPr>
                    <w:r w:rsidRPr="007719F7">
                      <w:rPr>
                        <w:rFonts w:ascii="Century Gothic" w:hAnsi="Century Gothic" w:cs="Tahoma"/>
                        <w:b/>
                        <w:szCs w:val="22"/>
                      </w:rPr>
                      <w:t>Lesson Topics</w:t>
                    </w:r>
                    <w:r>
                      <w:rPr>
                        <w:rFonts w:ascii="Century Gothic" w:hAnsi="Century Gothic" w:cs="Tahoma"/>
                        <w:b/>
                        <w:szCs w:val="22"/>
                      </w:rPr>
                      <w:t>:</w:t>
                    </w:r>
                  </w:p>
                  <w:p w:rsidR="00A95BC7" w:rsidRPr="00A95BC7" w:rsidRDefault="00A95BC7" w:rsidP="005F120A">
                    <w:pPr>
                      <w:rPr>
                        <w:rFonts w:ascii="Century Gothic" w:hAnsi="Century Gothic" w:cs="Tahoma"/>
                        <w:sz w:val="20"/>
                        <w:szCs w:val="22"/>
                      </w:rPr>
                    </w:pPr>
                    <w:r w:rsidRPr="00A95BC7">
                      <w:rPr>
                        <w:rFonts w:ascii="Century Gothic" w:hAnsi="Century Gothic" w:cs="Tahoma"/>
                        <w:sz w:val="20"/>
                        <w:szCs w:val="22"/>
                      </w:rPr>
                      <w:t xml:space="preserve">Confederation and the </w:t>
                    </w:r>
                    <w:proofErr w:type="spellStart"/>
                    <w:r w:rsidRPr="00A95BC7">
                      <w:rPr>
                        <w:rFonts w:ascii="Century Gothic" w:hAnsi="Century Gothic" w:cs="Tahoma"/>
                        <w:sz w:val="20"/>
                        <w:szCs w:val="22"/>
                      </w:rPr>
                      <w:t>maritimes</w:t>
                    </w:r>
                    <w:proofErr w:type="spellEnd"/>
                  </w:p>
                  <w:p w:rsidR="00A95BC7" w:rsidRPr="00A95BC7" w:rsidRDefault="00A95BC7" w:rsidP="005F120A">
                    <w:pPr>
                      <w:rPr>
                        <w:rFonts w:ascii="Century Gothic" w:hAnsi="Century Gothic" w:cs="Tahoma"/>
                        <w:sz w:val="20"/>
                        <w:szCs w:val="22"/>
                      </w:rPr>
                    </w:pPr>
                    <w:r w:rsidRPr="00A95BC7">
                      <w:rPr>
                        <w:rFonts w:ascii="Century Gothic" w:hAnsi="Century Gothic" w:cs="Tahoma"/>
                        <w:sz w:val="20"/>
                        <w:szCs w:val="22"/>
                      </w:rPr>
                      <w:t xml:space="preserve">Metis and Louis </w:t>
                    </w:r>
                    <w:proofErr w:type="spellStart"/>
                    <w:r w:rsidRPr="00A95BC7">
                      <w:rPr>
                        <w:rFonts w:ascii="Century Gothic" w:hAnsi="Century Gothic" w:cs="Tahoma"/>
                        <w:sz w:val="20"/>
                        <w:szCs w:val="22"/>
                      </w:rPr>
                      <w:t>Reil</w:t>
                    </w:r>
                    <w:proofErr w:type="spellEnd"/>
                  </w:p>
                  <w:p w:rsidR="00A95BC7" w:rsidRPr="00A95BC7" w:rsidRDefault="00A95BC7" w:rsidP="005F120A">
                    <w:pPr>
                      <w:rPr>
                        <w:rFonts w:ascii="Century Gothic" w:hAnsi="Century Gothic" w:cs="Tahoma"/>
                        <w:sz w:val="20"/>
                        <w:szCs w:val="22"/>
                      </w:rPr>
                    </w:pPr>
                    <w:r w:rsidRPr="00A95BC7">
                      <w:rPr>
                        <w:rFonts w:ascii="Century Gothic" w:hAnsi="Century Gothic" w:cs="Tahoma"/>
                        <w:sz w:val="20"/>
                        <w:szCs w:val="22"/>
                      </w:rPr>
                      <w:t>World War I and II</w:t>
                    </w:r>
                  </w:p>
                  <w:p w:rsidR="00A95BC7" w:rsidRPr="00A95BC7" w:rsidRDefault="00A95BC7" w:rsidP="005F120A">
                    <w:pPr>
                      <w:rPr>
                        <w:rFonts w:ascii="Century Gothic" w:hAnsi="Century Gothic" w:cs="Tahoma"/>
                        <w:sz w:val="20"/>
                        <w:szCs w:val="22"/>
                      </w:rPr>
                    </w:pPr>
                    <w:r w:rsidRPr="00A95BC7">
                      <w:rPr>
                        <w:rFonts w:ascii="Century Gothic" w:hAnsi="Century Gothic" w:cs="Tahoma"/>
                        <w:sz w:val="20"/>
                        <w:szCs w:val="22"/>
                      </w:rPr>
                      <w:t>Industrialization</w:t>
                    </w:r>
                  </w:p>
                  <w:p w:rsidR="00A95BC7" w:rsidRPr="00A95BC7" w:rsidRDefault="00A95BC7" w:rsidP="005F120A">
                    <w:pPr>
                      <w:rPr>
                        <w:rFonts w:ascii="Century Gothic" w:hAnsi="Century Gothic" w:cs="Tahoma"/>
                        <w:sz w:val="20"/>
                        <w:szCs w:val="22"/>
                      </w:rPr>
                    </w:pPr>
                    <w:proofErr w:type="gramStart"/>
                    <w:r w:rsidRPr="00A95BC7">
                      <w:rPr>
                        <w:rFonts w:ascii="Century Gothic" w:hAnsi="Century Gothic" w:cs="Tahoma"/>
                        <w:sz w:val="20"/>
                        <w:szCs w:val="22"/>
                      </w:rPr>
                      <w:t>Farm  to</w:t>
                    </w:r>
                    <w:proofErr w:type="gramEnd"/>
                    <w:r w:rsidRPr="00A95BC7">
                      <w:rPr>
                        <w:rFonts w:ascii="Century Gothic" w:hAnsi="Century Gothic" w:cs="Tahoma"/>
                        <w:sz w:val="20"/>
                        <w:szCs w:val="22"/>
                      </w:rPr>
                      <w:t xml:space="preserve"> city</w:t>
                    </w:r>
                  </w:p>
                  <w:p w:rsidR="00A95BC7" w:rsidRPr="00A95BC7" w:rsidRDefault="00A95BC7" w:rsidP="005F120A">
                    <w:pPr>
                      <w:rPr>
                        <w:rFonts w:ascii="Century Gothic" w:hAnsi="Century Gothic" w:cs="Tahoma"/>
                        <w:sz w:val="20"/>
                        <w:szCs w:val="22"/>
                      </w:rPr>
                    </w:pPr>
                    <w:r w:rsidRPr="00A95BC7">
                      <w:rPr>
                        <w:rFonts w:ascii="Century Gothic" w:hAnsi="Century Gothic" w:cs="Tahoma"/>
                        <w:sz w:val="20"/>
                        <w:szCs w:val="22"/>
                      </w:rPr>
                      <w:t>Technology</w:t>
                    </w:r>
                  </w:p>
                </w:txbxContent>
              </v:textbox>
            </v:roundrect>
            <v:roundrect id="AutoShape 14" o:spid="_x0000_s1038" style="position:absolute;left:11232;top:6545;width:3600;height:36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style="mso-next-textbox:#AutoShape 14">
                <w:txbxContent>
                  <w:p w:rsidR="005F120A" w:rsidRPr="00A95BC7" w:rsidRDefault="005F120A" w:rsidP="005F120A">
                    <w:pPr>
                      <w:rPr>
                        <w:rFonts w:ascii="Century Gothic" w:hAnsi="Century Gothic" w:cs="Tahoma"/>
                        <w:b/>
                        <w:szCs w:val="22"/>
                      </w:rPr>
                    </w:pPr>
                    <w:r w:rsidRPr="007719F7">
                      <w:rPr>
                        <w:rFonts w:ascii="Century Gothic" w:hAnsi="Century Gothic" w:cs="Tahoma"/>
                        <w:b/>
                        <w:szCs w:val="22"/>
                      </w:rPr>
                      <w:t>Addressing Learner Diversity</w:t>
                    </w:r>
                    <w:r>
                      <w:rPr>
                        <w:rFonts w:ascii="Century Gothic" w:hAnsi="Century Gothic" w:cs="Tahoma"/>
                        <w:b/>
                        <w:szCs w:val="22"/>
                      </w:rPr>
                      <w:t>:</w:t>
                    </w:r>
                  </w:p>
                  <w:p w:rsidR="00A95BC7" w:rsidRPr="00A95BC7" w:rsidRDefault="00A95BC7" w:rsidP="005F120A">
                    <w:pPr>
                      <w:rPr>
                        <w:rFonts w:ascii="Tahoma" w:hAnsi="Tahoma" w:cs="Tahoma"/>
                        <w:b/>
                        <w:sz w:val="20"/>
                        <w:szCs w:val="22"/>
                      </w:rPr>
                    </w:pPr>
                    <w:r w:rsidRPr="00A95BC7">
                      <w:rPr>
                        <w:rFonts w:ascii="Tahoma" w:hAnsi="Tahoma" w:cs="Tahoma"/>
                        <w:sz w:val="20"/>
                        <w:szCs w:val="22"/>
                      </w:rPr>
                      <w:t>Learners with diverse needs will be able to access cloze notes (digitally and paper copy). Adjustments in test style will also be adapted for those students who require that. Lessons will be designed with multiple learner preferences in mind as well as many options given for projects and</w:t>
                    </w:r>
                    <w:r>
                      <w:rPr>
                        <w:rFonts w:ascii="Tahoma" w:hAnsi="Tahoma" w:cs="Tahoma"/>
                        <w:b/>
                        <w:sz w:val="20"/>
                        <w:szCs w:val="22"/>
                      </w:rPr>
                      <w:t xml:space="preserve"> </w:t>
                    </w:r>
                    <w:r w:rsidRPr="00A95BC7">
                      <w:rPr>
                        <w:rFonts w:ascii="Tahoma" w:hAnsi="Tahoma" w:cs="Tahoma"/>
                        <w:sz w:val="20"/>
                        <w:szCs w:val="22"/>
                      </w:rPr>
                      <w:t>assignments.</w:t>
                    </w:r>
                    <w:r>
                      <w:rPr>
                        <w:rFonts w:ascii="Tahoma" w:hAnsi="Tahoma" w:cs="Tahoma"/>
                        <w:b/>
                        <w:sz w:val="20"/>
                        <w:szCs w:val="22"/>
                      </w:rPr>
                      <w:t xml:space="preserve"> </w:t>
                    </w:r>
                  </w:p>
                </w:txbxContent>
              </v:textbox>
            </v:roundrect>
            <v:roundrect id="AutoShape 15" o:spid="_x0000_s1039" style="position:absolute;left:5400;top:7625;width:5580;height:25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style="mso-next-textbox:#AutoShape 15">
                <w:txbxContent>
                  <w:p w:rsidR="005F120A" w:rsidRPr="007719F7" w:rsidRDefault="005F120A" w:rsidP="005F120A">
                    <w:pPr>
                      <w:rPr>
                        <w:rFonts w:ascii="Century Gothic" w:hAnsi="Century Gothic" w:cs="Tahoma"/>
                        <w:b/>
                        <w:szCs w:val="22"/>
                      </w:rPr>
                    </w:pPr>
                    <w:r w:rsidRPr="007719F7">
                      <w:rPr>
                        <w:rFonts w:ascii="Century Gothic" w:hAnsi="Century Gothic" w:cs="Tahoma"/>
                        <w:b/>
                        <w:szCs w:val="22"/>
                      </w:rPr>
                      <w:t>Assessment:</w:t>
                    </w:r>
                  </w:p>
                  <w:p w:rsidR="005F120A" w:rsidRDefault="005F120A" w:rsidP="005F120A">
                    <w:pPr>
                      <w:rPr>
                        <w:rFonts w:ascii="Tahoma" w:hAnsi="Tahoma" w:cs="Tahoma"/>
                        <w:b/>
                        <w:szCs w:val="22"/>
                      </w:rPr>
                    </w:pPr>
                  </w:p>
                  <w:p w:rsidR="00A95BC7" w:rsidRPr="00A95BC7" w:rsidRDefault="00A95BC7" w:rsidP="005F120A">
                    <w:pPr>
                      <w:rPr>
                        <w:rFonts w:ascii="Tahoma" w:hAnsi="Tahoma" w:cs="Tahoma"/>
                        <w:szCs w:val="22"/>
                      </w:rPr>
                    </w:pPr>
                    <w:r w:rsidRPr="00A95BC7">
                      <w:rPr>
                        <w:rFonts w:ascii="Tahoma" w:hAnsi="Tahoma" w:cs="Tahoma"/>
                        <w:szCs w:val="22"/>
                      </w:rPr>
                      <w:t>Journals</w:t>
                    </w:r>
                  </w:p>
                  <w:p w:rsidR="00A95BC7" w:rsidRPr="00A95BC7" w:rsidRDefault="00A95BC7" w:rsidP="005F120A">
                    <w:pPr>
                      <w:rPr>
                        <w:rFonts w:ascii="Tahoma" w:hAnsi="Tahoma" w:cs="Tahoma"/>
                        <w:szCs w:val="22"/>
                      </w:rPr>
                    </w:pPr>
                    <w:r w:rsidRPr="00A95BC7">
                      <w:rPr>
                        <w:rFonts w:ascii="Tahoma" w:hAnsi="Tahoma" w:cs="Tahoma"/>
                        <w:szCs w:val="22"/>
                      </w:rPr>
                      <w:t>Opinion writing</w:t>
                    </w:r>
                  </w:p>
                  <w:p w:rsidR="00A95BC7" w:rsidRPr="00A95BC7" w:rsidRDefault="00A95BC7" w:rsidP="005F120A">
                    <w:pPr>
                      <w:rPr>
                        <w:rFonts w:ascii="Tahoma" w:hAnsi="Tahoma" w:cs="Tahoma"/>
                        <w:szCs w:val="22"/>
                      </w:rPr>
                    </w:pPr>
                    <w:r w:rsidRPr="00A95BC7">
                      <w:rPr>
                        <w:rFonts w:ascii="Tahoma" w:hAnsi="Tahoma" w:cs="Tahoma"/>
                        <w:szCs w:val="22"/>
                      </w:rPr>
                      <w:t>Essay paragraphs</w:t>
                    </w:r>
                  </w:p>
                  <w:p w:rsidR="00A95BC7" w:rsidRPr="00A95BC7" w:rsidRDefault="00A95BC7" w:rsidP="005F120A">
                    <w:pPr>
                      <w:rPr>
                        <w:rFonts w:ascii="Tahoma" w:hAnsi="Tahoma" w:cs="Tahoma"/>
                        <w:szCs w:val="22"/>
                      </w:rPr>
                    </w:pPr>
                    <w:r w:rsidRPr="00A95BC7">
                      <w:rPr>
                        <w:rFonts w:ascii="Tahoma" w:hAnsi="Tahoma" w:cs="Tahoma"/>
                        <w:szCs w:val="22"/>
                      </w:rPr>
                      <w:t>Research Projects</w:t>
                    </w:r>
                  </w:p>
                  <w:p w:rsidR="00A95BC7" w:rsidRPr="00D21EAE" w:rsidRDefault="00A95BC7" w:rsidP="005F120A">
                    <w:pPr>
                      <w:rPr>
                        <w:rFonts w:ascii="Tahoma" w:hAnsi="Tahoma" w:cs="Tahoma"/>
                        <w:b/>
                        <w:szCs w:val="22"/>
                      </w:rPr>
                    </w:pPr>
                  </w:p>
                </w:txbxContent>
              </v:textbox>
            </v:roundrect>
            <v:oval id="Oval 16" o:spid="_x0000_s1040" style="position:absolute;left:6336;top:4982;width:360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A08AA&#10;AADbAAAADwAAAGRycy9kb3ducmV2LnhtbERPTYvCMBC9C/sfwix4kTVVUZZqlGVR9GpdPA/NbFNt&#10;JrWJWv31RhC8zeN9zmzR2kpcqPGlYwWDfgKCOHe65ELB32719Q3CB2SNlWNScCMPi/lHZ4apdlfe&#10;0iULhYgh7FNUYEKoUyl9bsii77uaOHL/rrEYImwKqRu8xnBbyWGSTKTFkmODwZp+DeXH7GwVTA67&#10;tUmq/XJ/7x3CZrQ9Zff1SanuZ/szBRGoDW/xy73Rcf4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pA08AAAADbAAAADwAAAAAAAAAAAAAAAACYAgAAZHJzL2Rvd25y&#10;ZXYueG1sUEsFBgAAAAAEAAQA9QAAAIUDAAAAAA==&#10;" strokeweight="1.5pt">
              <v:textbox style="mso-next-textbox:#Oval 16">
                <w:txbxContent>
                  <w:p w:rsidR="005F120A" w:rsidRPr="007719F7" w:rsidRDefault="005F120A" w:rsidP="00A95BC7">
                    <w:pPr>
                      <w:jc w:val="center"/>
                      <w:rPr>
                        <w:rFonts w:ascii="Century Gothic" w:hAnsi="Century Gothic" w:cs="Tahoma"/>
                        <w:b/>
                        <w:szCs w:val="22"/>
                      </w:rPr>
                    </w:pPr>
                    <w:r w:rsidRPr="007719F7">
                      <w:rPr>
                        <w:rFonts w:ascii="Century Gothic" w:hAnsi="Century Gothic" w:cs="Tahoma"/>
                        <w:b/>
                        <w:szCs w:val="22"/>
                      </w:rPr>
                      <w:t>Unit Focus</w:t>
                    </w:r>
                    <w:r>
                      <w:rPr>
                        <w:rFonts w:ascii="Century Gothic" w:hAnsi="Century Gothic" w:cs="Tahoma"/>
                        <w:b/>
                        <w:szCs w:val="22"/>
                      </w:rPr>
                      <w:t>:</w:t>
                    </w:r>
                  </w:p>
                  <w:p w:rsidR="005F120A" w:rsidRPr="00A95BC7" w:rsidRDefault="00815F8F" w:rsidP="00A95BC7">
                    <w:pPr>
                      <w:jc w:val="center"/>
                      <w:rPr>
                        <w:rFonts w:ascii="Tahoma" w:hAnsi="Tahoma" w:cs="Tahoma"/>
                        <w:b/>
                        <w:i/>
                        <w:szCs w:val="22"/>
                      </w:rPr>
                    </w:pPr>
                    <w:r w:rsidRPr="00A95BC7">
                      <w:rPr>
                        <w:rFonts w:ascii="Tahoma" w:hAnsi="Tahoma" w:cs="Tahoma"/>
                        <w:b/>
                        <w:i/>
                        <w:szCs w:val="22"/>
                      </w:rPr>
                      <w:t>Canadian Confederation to present day</w:t>
                    </w:r>
                  </w:p>
                </w:txbxContent>
              </v:textbox>
            </v:oval>
            <v:roundrect id="AutoShape 17" o:spid="_x0000_s1041" style="position:absolute;left:1440;top:7740;width:3600;height:24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style="mso-next-textbox:#AutoShape 17">
                <w:txbxContent>
                  <w:p w:rsidR="005F120A" w:rsidRPr="007719F7" w:rsidRDefault="005F120A" w:rsidP="005F120A">
                    <w:pPr>
                      <w:rPr>
                        <w:rFonts w:ascii="Century Gothic" w:hAnsi="Century Gothic" w:cs="Tahoma"/>
                        <w:b/>
                        <w:szCs w:val="22"/>
                      </w:rPr>
                    </w:pPr>
                    <w:r w:rsidRPr="007719F7">
                      <w:rPr>
                        <w:rFonts w:ascii="Century Gothic" w:hAnsi="Century Gothic" w:cs="Tahoma"/>
                        <w:b/>
                        <w:szCs w:val="22"/>
                      </w:rPr>
                      <w:t>Learning Strategies</w:t>
                    </w:r>
                    <w:r>
                      <w:rPr>
                        <w:rFonts w:ascii="Century Gothic" w:hAnsi="Century Gothic" w:cs="Tahoma"/>
                        <w:b/>
                        <w:szCs w:val="22"/>
                      </w:rPr>
                      <w:t>:</w:t>
                    </w:r>
                  </w:p>
                  <w:p w:rsidR="005F120A" w:rsidRDefault="005F120A" w:rsidP="005F120A">
                    <w:pPr>
                      <w:rPr>
                        <w:rFonts w:ascii="Tahoma" w:hAnsi="Tahoma" w:cs="Tahoma"/>
                        <w:b/>
                        <w:szCs w:val="22"/>
                      </w:rPr>
                    </w:pPr>
                  </w:p>
                  <w:p w:rsidR="00A95BC7" w:rsidRPr="00A95BC7" w:rsidRDefault="00A95BC7" w:rsidP="005F120A">
                    <w:pPr>
                      <w:rPr>
                        <w:rFonts w:ascii="Tahoma" w:hAnsi="Tahoma" w:cs="Tahoma"/>
                        <w:szCs w:val="22"/>
                      </w:rPr>
                    </w:pPr>
                    <w:r w:rsidRPr="00A95BC7">
                      <w:rPr>
                        <w:rFonts w:ascii="Tahoma" w:hAnsi="Tahoma" w:cs="Tahoma"/>
                        <w:szCs w:val="22"/>
                      </w:rPr>
                      <w:t xml:space="preserve">Research, inquiry, critical challenges, think-pair-share, rapid fire debates, etc. </w:t>
                    </w:r>
                  </w:p>
                </w:txbxContent>
              </v:textbox>
            </v:roundrect>
          </v:group>
        </w:pict>
      </w:r>
    </w:p>
    <w:p w:rsidR="005F120A" w:rsidRPr="005F120A" w:rsidRDefault="005F120A" w:rsidP="005F120A">
      <w:pPr>
        <w:rPr>
          <w:rFonts w:eastAsia="MS Mincho"/>
          <w:sz w:val="22"/>
          <w:szCs w:val="22"/>
          <w:lang w:val="en-US" w:eastAsia="ja-JP"/>
        </w:rPr>
      </w:pPr>
    </w:p>
    <w:p w:rsidR="005F120A" w:rsidRPr="005F120A" w:rsidRDefault="005F120A" w:rsidP="005F120A">
      <w:pPr>
        <w:rPr>
          <w:rFonts w:eastAsia="MS Mincho"/>
          <w:sz w:val="22"/>
          <w:szCs w:val="22"/>
          <w:lang w:val="en-US" w:eastAsia="ja-JP"/>
        </w:rPr>
      </w:pPr>
    </w:p>
    <w:p w:rsidR="005F120A" w:rsidRPr="005F120A" w:rsidRDefault="005F120A" w:rsidP="005F120A">
      <w:pPr>
        <w:rPr>
          <w:rFonts w:eastAsia="MS Mincho"/>
          <w:sz w:val="22"/>
          <w:szCs w:val="22"/>
          <w:lang w:val="en-US" w:eastAsia="ja-JP"/>
        </w:rPr>
      </w:pPr>
    </w:p>
    <w:p w:rsidR="005F120A" w:rsidRPr="005F120A" w:rsidRDefault="005F120A" w:rsidP="005F120A">
      <w:pPr>
        <w:rPr>
          <w:rFonts w:eastAsia="MS Mincho"/>
          <w:sz w:val="22"/>
          <w:szCs w:val="22"/>
          <w:lang w:val="en-US" w:eastAsia="ja-JP"/>
        </w:rPr>
      </w:pPr>
    </w:p>
    <w:p w:rsidR="005F120A" w:rsidRPr="005F120A" w:rsidRDefault="005F120A" w:rsidP="005F120A">
      <w:pPr>
        <w:rPr>
          <w:rFonts w:eastAsia="MS Mincho"/>
          <w:sz w:val="22"/>
          <w:szCs w:val="22"/>
          <w:lang w:val="en-US" w:eastAsia="ja-JP"/>
        </w:rPr>
      </w:pPr>
    </w:p>
    <w:p w:rsidR="005F120A" w:rsidRPr="005F120A" w:rsidRDefault="005F120A" w:rsidP="005F120A">
      <w:pPr>
        <w:rPr>
          <w:rFonts w:eastAsia="MS Mincho"/>
          <w:sz w:val="22"/>
          <w:szCs w:val="22"/>
          <w:lang w:val="en-US" w:eastAsia="ja-JP"/>
        </w:rPr>
      </w:pPr>
    </w:p>
    <w:p w:rsidR="00606005" w:rsidRDefault="00606005"/>
    <w:sectPr w:rsidR="00606005" w:rsidSect="005F120A">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F120A"/>
    <w:rsid w:val="00491C16"/>
    <w:rsid w:val="005F120A"/>
    <w:rsid w:val="00606005"/>
    <w:rsid w:val="00815F8F"/>
    <w:rsid w:val="00921283"/>
    <w:rsid w:val="00A95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2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120A"/>
    <w:pPr>
      <w:tabs>
        <w:tab w:val="center" w:pos="4680"/>
        <w:tab w:val="right" w:pos="9360"/>
      </w:tabs>
    </w:pPr>
  </w:style>
  <w:style w:type="character" w:customStyle="1" w:styleId="FooterChar">
    <w:name w:val="Footer Char"/>
    <w:basedOn w:val="DefaultParagraphFont"/>
    <w:link w:val="Footer"/>
    <w:rsid w:val="005F120A"/>
    <w:rPr>
      <w:sz w:val="24"/>
      <w:szCs w:val="24"/>
    </w:rPr>
  </w:style>
  <w:style w:type="character" w:styleId="PageNumber">
    <w:name w:val="page number"/>
    <w:basedOn w:val="DefaultParagraphFont"/>
    <w:rsid w:val="005F1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120A"/>
    <w:pPr>
      <w:tabs>
        <w:tab w:val="center" w:pos="4680"/>
        <w:tab w:val="right" w:pos="9360"/>
      </w:tabs>
    </w:pPr>
  </w:style>
  <w:style w:type="character" w:customStyle="1" w:styleId="FooterChar">
    <w:name w:val="Footer Char"/>
    <w:basedOn w:val="DefaultParagraphFont"/>
    <w:link w:val="Footer"/>
    <w:rsid w:val="005F120A"/>
    <w:rPr>
      <w:sz w:val="24"/>
      <w:szCs w:val="24"/>
    </w:rPr>
  </w:style>
  <w:style w:type="character" w:styleId="PageNumber">
    <w:name w:val="page number"/>
    <w:basedOn w:val="DefaultParagraphFont"/>
    <w:rsid w:val="005F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BC6E9A50</Template>
  <TotalTime>12</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Beaudet</dc:creator>
  <cp:lastModifiedBy>Kate Weber</cp:lastModifiedBy>
  <cp:revision>4</cp:revision>
  <dcterms:created xsi:type="dcterms:W3CDTF">2013-03-12T14:43:00Z</dcterms:created>
  <dcterms:modified xsi:type="dcterms:W3CDTF">2014-03-19T19:46:00Z</dcterms:modified>
</cp:coreProperties>
</file>